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E5D" w:rsidRPr="00020E5D" w:rsidRDefault="00020E5D" w:rsidP="00020E5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020E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Индикаторы риска нарушения обязательных требований, порядок отнесения объектов контроля к категориям риска</w:t>
      </w:r>
    </w:p>
    <w:p w:rsidR="00020E5D" w:rsidRPr="00020E5D" w:rsidRDefault="00020E5D" w:rsidP="00020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E5D">
        <w:rPr>
          <w:rFonts w:ascii="Times New Roman" w:eastAsia="Times New Roman" w:hAnsi="Times New Roman" w:cs="Times New Roman"/>
          <w:sz w:val="24"/>
          <w:szCs w:val="24"/>
        </w:rPr>
        <w:t>В соответствии с частью 10 статьи 23 Федерального закона от 31.0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7.2020 № 248-ФЗ , Решением </w:t>
      </w:r>
      <w:r>
        <w:rPr>
          <w:rFonts w:ascii="Times New Roman" w:hAnsi="Times New Roman" w:cs="Times New Roman"/>
          <w:sz w:val="24"/>
          <w:szCs w:val="24"/>
        </w:rPr>
        <w:t xml:space="preserve">Думы Магистральнинского городского поселения от 26 сентября 2025 года № 217 «Об утверждении Положения о муниципальном земельном контроле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Магистральнинском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образовании».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Индикаторы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риска нарушения обязательных требований,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используемые для определения необходимости проведения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внеплановых проверок при осуществлении муниципального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земельного контроля</w:t>
      </w:r>
    </w:p>
    <w:p w:rsidR="00020E5D" w:rsidRPr="00020E5D" w:rsidRDefault="00020E5D" w:rsidP="00020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E5D">
        <w:rPr>
          <w:rFonts w:ascii="Times New Roman" w:hAnsi="Times New Roman" w:cs="Times New Roman"/>
          <w:sz w:val="24"/>
          <w:szCs w:val="24"/>
        </w:rPr>
        <w:t xml:space="preserve">1.  Поступление обращений юридических лиц, индивидуальных предпринимателей и граждан в сфере земельного контроля на территории Поселения, информации от органов государственной власти, из средств массовой информации о наличии в деятельности контролируемого лица хотя бы одного отклонения о следующих обязательных требованиях к: </w:t>
      </w:r>
    </w:p>
    <w:p w:rsidR="00020E5D" w:rsidRPr="00020E5D" w:rsidRDefault="00020E5D" w:rsidP="00020E5D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E5D">
        <w:rPr>
          <w:rFonts w:ascii="Times New Roman" w:hAnsi="Times New Roman" w:cs="Times New Roman"/>
          <w:sz w:val="24"/>
          <w:szCs w:val="24"/>
        </w:rPr>
        <w:t>1) выявлению признаков нарушения к использованию и охране земель;</w:t>
      </w:r>
    </w:p>
    <w:p w:rsidR="00020E5D" w:rsidRPr="00020E5D" w:rsidRDefault="00020E5D" w:rsidP="00020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E5D">
        <w:rPr>
          <w:rFonts w:ascii="Times New Roman" w:hAnsi="Times New Roman" w:cs="Times New Roman"/>
          <w:sz w:val="24"/>
          <w:szCs w:val="24"/>
        </w:rPr>
        <w:t>2) поступление от органов государственной власти,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нарушении использования и охраны земель и риска причинения вреда (ущерба) охраняемым законом ценностям;</w:t>
      </w:r>
    </w:p>
    <w:p w:rsidR="00020E5D" w:rsidRPr="00020E5D" w:rsidRDefault="00020E5D" w:rsidP="00020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E5D">
        <w:rPr>
          <w:rFonts w:ascii="Times New Roman" w:hAnsi="Times New Roman" w:cs="Times New Roman"/>
          <w:sz w:val="24"/>
          <w:szCs w:val="24"/>
        </w:rPr>
        <w:t>3) 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мероприятия;</w:t>
      </w:r>
    </w:p>
    <w:p w:rsidR="00020E5D" w:rsidRPr="00020E5D" w:rsidRDefault="00020E5D" w:rsidP="00020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E5D">
        <w:rPr>
          <w:rFonts w:ascii="Times New Roman" w:hAnsi="Times New Roman" w:cs="Times New Roman"/>
          <w:sz w:val="24"/>
          <w:szCs w:val="24"/>
        </w:rPr>
        <w:t>2. Поступление от  юридических лиц, индивидуальных предпринимателей и граждан обращений в сфере использованию и охране земель, информации от органов государственной власти, из средств массовой информации о фактах нарушения обязательных требований законодательства, послуживших основанием для проведения внепланового контрольного (надзорного) мероприятия в соответствии с частью 12 статьи 66 Федерального закона от 31 июля 2020 года № 248-ФЗ «О государственном контроле (надзоре) и муниципальном контроле  Российской Федерации», в случае если в течение года до поступления данного обращения, информации контролируемому лицу объявлялись предостережения о недопустимости нарушения аналогичных обязательных требований.</w:t>
      </w:r>
    </w:p>
    <w:p w:rsidR="00020E5D" w:rsidRPr="00020E5D" w:rsidRDefault="00020E5D" w:rsidP="00020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</w:rPr>
        <w:t>Наличие данного индикатора свидетельствует о непосредственной угрозе причинения вреда (ущерба) охраняемым законом ценностям и является основанием для проведения внепланового контрольного (надзорного) мероприятия незамедлительно в соответствии с частью 12 статьи 66 Федерального закона от 31 июля 2020 года № 248-ФЗ «О государственном контроле (надзоре) и муниципальном контроле Российской Федерации».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Критерии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отнесения используемых гражданами, юридическими лицами и (или) индивидуальными предпринимателями земель и земельных участков к определенной категории риска при осуществлении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020E5D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муниципального земельного контроля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1. К категории среднего риска относятся: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2. К категории умеренного риска относятся земельные участки: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а) относящиеся к категории земель населенных пунктов;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</w:p>
    <w:p w:rsidR="00020E5D" w:rsidRPr="00020E5D" w:rsidRDefault="00020E5D" w:rsidP="00020E5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</w:r>
    </w:p>
    <w:p w:rsidR="00020E5D" w:rsidRPr="00020E5D" w:rsidRDefault="00020E5D" w:rsidP="00020E5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20E5D">
        <w:rPr>
          <w:rFonts w:ascii="Times New Roman" w:hAnsi="Times New Roman" w:cs="Times New Roman"/>
          <w:sz w:val="24"/>
          <w:szCs w:val="24"/>
          <w:lang w:eastAsia="zh-CN"/>
        </w:rPr>
        <w:t>3. К категории низкого риска относятся все иные земельные участки, не отнесенные к категориям среднего или умеренного риска, а также части земель, на которых не образованы земельные участки.</w:t>
      </w:r>
    </w:p>
    <w:p w:rsidR="008B0BCF" w:rsidRPr="00020E5D" w:rsidRDefault="008B0BCF" w:rsidP="00020E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0BCF" w:rsidRPr="00020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20E5D"/>
    <w:rsid w:val="00020E5D"/>
    <w:rsid w:val="008B0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0E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E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20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4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614</Words>
  <Characters>3505</Characters>
  <Application>Microsoft Office Word</Application>
  <DocSecurity>0</DocSecurity>
  <Lines>29</Lines>
  <Paragraphs>8</Paragraphs>
  <ScaleCrop>false</ScaleCrop>
  <Company>Microsoft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Геля</dc:creator>
  <cp:keywords/>
  <dc:description/>
  <cp:lastModifiedBy>Геля</cp:lastModifiedBy>
  <cp:revision>2</cp:revision>
  <dcterms:created xsi:type="dcterms:W3CDTF">2025-11-21T04:14:00Z</dcterms:created>
  <dcterms:modified xsi:type="dcterms:W3CDTF">2025-11-21T04:25:00Z</dcterms:modified>
</cp:coreProperties>
</file>